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69"/>
      </w:tblGrid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Einkaufen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Zubereitung von Zwischenmahlzeiten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Zubereitung von Hauptmahlzeiten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Wäschepflege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Ordnung im eigenen Bereich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Geld verwalten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Rege</w:t>
            </w:r>
            <w:r w:rsidR="001979E3">
              <w:rPr>
                <w:sz w:val="28"/>
              </w:rPr>
              <w:t>ln von finanziellen und (sozial</w:t>
            </w:r>
            <w:r w:rsidRPr="00E3152D">
              <w:rPr>
                <w:sz w:val="28"/>
              </w:rPr>
              <w:t>)</w:t>
            </w:r>
            <w:r w:rsidR="001979E3">
              <w:rPr>
                <w:sz w:val="28"/>
              </w:rPr>
              <w:t>-</w:t>
            </w:r>
            <w:r w:rsidRPr="00E3152D">
              <w:rPr>
                <w:sz w:val="28"/>
              </w:rPr>
              <w:t>rechtlichen Angelegenheiten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Ernährung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Körperpflege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Toilettenbenutzung / persönliche Hygiene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Aufstehen / zu Bett gehen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Baden / Duschen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Anziehen / Ausziehen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Beziehungsgestaltung im unmittelbaren Nahbereich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Beziehungsgestaltung zu Angehörigen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Beziehungsgestaltung in Freundschaften / Partnerschaften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Gestaltung freier Zeit / Eigenbeschäftigung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Teilnahme an Freizeitangeboten / Veranstaltungen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lastRenderedPageBreak/>
              <w:t>Begegnung mit sozialen Gruppen / fremden Personen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Erschließen außerhäuslicher Lebensbereiche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Entwickeln von Zukunftsperspektiven, Lebensplanung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Kompensation von Sinnesbeeinträchtigungen und Kommunikations-störungen / Unterstützung der Kulturtechniken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Zeitliche Orientierung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Räumliche Orientierung in vertrauter Umgebung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Räumliche Orientierung in fremder Umgebung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Bewältigung von Angst, Unruhe, Spannungen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Bewältigung von Antriebsstörungen etc.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Bewältigung paranoider oder affektiver Symptomatik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Umgang mit und Abbau von erheblich selbst- und fremdgefährdenden Verhaltensweisen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Ausführen ärztlicher oder therapeutischer Verordnungen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Absprache und Durchführung von Arztterminen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Spezielle pflegerische Erfordernisse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Beobachtung und Überwachung des Gesundheitszustandes</w:t>
            </w:r>
          </w:p>
        </w:tc>
      </w:tr>
      <w:tr w:rsidR="00E41E4E" w:rsidRPr="00E3152D" w:rsidTr="00713090">
        <w:trPr>
          <w:trHeight w:val="1077"/>
          <w:jc w:val="center"/>
        </w:trPr>
        <w:tc>
          <w:tcPr>
            <w:tcW w:w="4869" w:type="dxa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E41E4E" w:rsidRPr="00E3152D" w:rsidRDefault="00E41E4E" w:rsidP="00E41E4E">
            <w:pPr>
              <w:jc w:val="center"/>
              <w:rPr>
                <w:sz w:val="28"/>
              </w:rPr>
            </w:pPr>
            <w:r w:rsidRPr="00E3152D">
              <w:rPr>
                <w:sz w:val="28"/>
              </w:rPr>
              <w:t>Gesundheitsfördernder Lebensstil</w:t>
            </w:r>
          </w:p>
        </w:tc>
      </w:tr>
    </w:tbl>
    <w:p w:rsidR="00E41E4E" w:rsidRPr="00E3152D" w:rsidRDefault="00E41E4E" w:rsidP="00E41E4E">
      <w:pPr>
        <w:rPr>
          <w:sz w:val="20"/>
        </w:rPr>
        <w:sectPr w:rsidR="00E41E4E" w:rsidRPr="00E3152D" w:rsidSect="00E41E4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4BD6" w:rsidRDefault="00244BD6">
      <w:pPr>
        <w:rPr>
          <w:sz w:val="20"/>
        </w:rPr>
      </w:pPr>
      <w:r>
        <w:rPr>
          <w:sz w:val="20"/>
        </w:rPr>
        <w:br w:type="page"/>
      </w:r>
    </w:p>
    <w:p w:rsidR="00244BD6" w:rsidRDefault="00244BD6" w:rsidP="00244BD6">
      <w:pPr>
        <w:pStyle w:val="berschrift1"/>
        <w:rPr>
          <w:rFonts w:eastAsia="Times New Roman"/>
          <w:lang w:eastAsia="de-DE"/>
        </w:rPr>
      </w:pPr>
      <w:r w:rsidRPr="00244BD6">
        <w:rPr>
          <w:rFonts w:eastAsia="Times New Roman"/>
          <w:lang w:eastAsia="de-DE"/>
        </w:rPr>
        <w:lastRenderedPageBreak/>
        <w:t xml:space="preserve">Gliederungspunkte </w:t>
      </w:r>
      <w:r>
        <w:rPr>
          <w:rFonts w:eastAsia="Times New Roman"/>
          <w:lang w:eastAsia="de-DE"/>
        </w:rPr>
        <w:t>Ausführliche Teilnehmerbeschreibung</w:t>
      </w:r>
      <w:r w:rsidRPr="00244BD6">
        <w:rPr>
          <w:rFonts w:eastAsia="Times New Roman"/>
          <w:lang w:eastAsia="de-DE"/>
        </w:rPr>
        <w:br/>
      </w:r>
    </w:p>
    <w:p w:rsidR="00244BD6" w:rsidRPr="00244BD6" w:rsidRDefault="00244BD6" w:rsidP="00244BD6">
      <w:pPr>
        <w:rPr>
          <w:rStyle w:val="Hervorhebung"/>
          <w:lang w:eastAsia="de-DE"/>
        </w:rPr>
      </w:pPr>
      <w:r w:rsidRPr="00244BD6">
        <w:rPr>
          <w:rStyle w:val="Hervorhebung"/>
        </w:rPr>
        <w:t>Arbeitsauftrag: Schneidet die Kriterien aus dem H.M.B.-W.-Verfahren aus und klebt sie zu den für euch passenden Kategorien der Teilnehmerbeschreibung</w:t>
      </w: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Äußere Erscheinung:</w:t>
      </w:r>
      <w:r w:rsidRPr="00244BD6">
        <w:rPr>
          <w:lang w:eastAsia="de-DE"/>
        </w:rPr>
        <w:t xml:space="preserve"> z. B. Statur, Gewicht, Farbe der Haare, Gang, Körperhaltung </w:t>
      </w:r>
      <w:r w:rsidRPr="00244BD6">
        <w:rPr>
          <w:lang w:eastAsia="de-DE"/>
        </w:rPr>
        <w:br/>
      </w:r>
    </w:p>
    <w:p w:rsidR="00244BD6" w:rsidRDefault="00244BD6" w:rsidP="00244BD6">
      <w:pPr>
        <w:rPr>
          <w:lang w:eastAsia="de-DE"/>
        </w:rPr>
      </w:pPr>
    </w:p>
    <w:p w:rsidR="00244BD6" w:rsidRPr="00244BD6" w:rsidRDefault="00244BD6" w:rsidP="00244BD6">
      <w:pPr>
        <w:rPr>
          <w:lang w:eastAsia="de-DE"/>
        </w:rPr>
      </w:pP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Gesundheitliche Situation:</w:t>
      </w:r>
      <w:r w:rsidRPr="00244BD6">
        <w:rPr>
          <w:lang w:eastAsia="de-DE"/>
        </w:rPr>
        <w:t xml:space="preserve"> Hilfsmittel, wie Brille</w:t>
      </w:r>
      <w:r>
        <w:rPr>
          <w:lang w:eastAsia="de-DE"/>
        </w:rPr>
        <w:t xml:space="preserve">, Hörgerät und der Umgang mit </w:t>
      </w:r>
      <w:r w:rsidRPr="00244BD6">
        <w:rPr>
          <w:lang w:eastAsia="de-DE"/>
        </w:rPr>
        <w:t>diesen; Allergien, regelmäßige Behandlunge</w:t>
      </w:r>
      <w:r>
        <w:rPr>
          <w:lang w:eastAsia="de-DE"/>
        </w:rPr>
        <w:t xml:space="preserve">n und Therapien; Wichtig: eine </w:t>
      </w:r>
      <w:r w:rsidRPr="00244BD6">
        <w:rPr>
          <w:lang w:eastAsia="de-DE"/>
        </w:rPr>
        <w:t xml:space="preserve">Behinderung ist keine Krankheit </w:t>
      </w:r>
      <w:r w:rsidRPr="00244BD6">
        <w:rPr>
          <w:lang w:eastAsia="de-DE"/>
        </w:rPr>
        <w:br/>
      </w:r>
    </w:p>
    <w:p w:rsidR="00244BD6" w:rsidRDefault="001979E3" w:rsidP="00244BD6">
      <w:pPr>
        <w:rPr>
          <w:lang w:eastAsia="de-DE"/>
        </w:rPr>
      </w:pPr>
      <w:r w:rsidRPr="00E3152D">
        <w:rPr>
          <w:sz w:val="28"/>
        </w:rPr>
        <w:t>Ausführen ärztlicher oder therapeutischer Verordnungen</w:t>
      </w:r>
    </w:p>
    <w:p w:rsidR="00244BD6" w:rsidRDefault="001979E3" w:rsidP="00244BD6">
      <w:pPr>
        <w:rPr>
          <w:lang w:eastAsia="de-DE"/>
        </w:rPr>
      </w:pPr>
      <w:r w:rsidRPr="00E3152D">
        <w:rPr>
          <w:sz w:val="28"/>
        </w:rPr>
        <w:t>Absprache und Durchführung von Arztterminen</w:t>
      </w:r>
    </w:p>
    <w:p w:rsidR="00244BD6" w:rsidRDefault="001979E3" w:rsidP="00244BD6">
      <w:pPr>
        <w:rPr>
          <w:lang w:eastAsia="de-DE"/>
        </w:rPr>
      </w:pPr>
      <w:r w:rsidRPr="00E3152D">
        <w:rPr>
          <w:sz w:val="28"/>
        </w:rPr>
        <w:t>Spezielle pflegerische Erfordernisse</w:t>
      </w:r>
    </w:p>
    <w:p w:rsidR="00244BD6" w:rsidRDefault="001979E3" w:rsidP="00244BD6">
      <w:pPr>
        <w:rPr>
          <w:lang w:eastAsia="de-DE"/>
        </w:rPr>
      </w:pPr>
      <w:r w:rsidRPr="00E3152D">
        <w:rPr>
          <w:sz w:val="28"/>
        </w:rPr>
        <w:t>Gesundheitsfördernder Lebensstil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Beobachtung und Überwachung des Gesundheitszustandes</w:t>
      </w:r>
    </w:p>
    <w:p w:rsidR="00244BD6" w:rsidRPr="00244BD6" w:rsidRDefault="00244BD6" w:rsidP="00244BD6">
      <w:pPr>
        <w:rPr>
          <w:lang w:eastAsia="de-DE"/>
        </w:rPr>
      </w:pP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Sprache, Kommunikationsmöglichkeiten:</w:t>
      </w:r>
      <w:r w:rsidRPr="00244BD6">
        <w:rPr>
          <w:lang w:eastAsia="de-DE"/>
        </w:rPr>
        <w:t xml:space="preserve"> Sprache</w:t>
      </w:r>
      <w:r>
        <w:rPr>
          <w:lang w:eastAsia="de-DE"/>
        </w:rPr>
        <w:t xml:space="preserve"> (Einwort-oder Mehrwortsätze), </w:t>
      </w:r>
      <w:r w:rsidRPr="00244BD6">
        <w:rPr>
          <w:lang w:eastAsia="de-DE"/>
        </w:rPr>
        <w:t>Wortschatz,</w:t>
      </w:r>
      <w:r>
        <w:rPr>
          <w:lang w:eastAsia="de-DE"/>
        </w:rPr>
        <w:t xml:space="preserve"> Sprachverstä</w:t>
      </w:r>
      <w:r w:rsidRPr="00244BD6">
        <w:rPr>
          <w:lang w:eastAsia="de-DE"/>
        </w:rPr>
        <w:t>ndnis, Sprachstörungen u</w:t>
      </w:r>
      <w:r>
        <w:rPr>
          <w:lang w:eastAsia="de-DE"/>
        </w:rPr>
        <w:t xml:space="preserve">nd —behinderungen, nonverbale </w:t>
      </w:r>
      <w:r w:rsidRPr="00244BD6">
        <w:rPr>
          <w:lang w:eastAsia="de-DE"/>
        </w:rPr>
        <w:t xml:space="preserve">Kommunikation </w:t>
      </w:r>
      <w:r w:rsidRPr="00244BD6">
        <w:rPr>
          <w:lang w:eastAsia="de-DE"/>
        </w:rPr>
        <w:br/>
      </w:r>
    </w:p>
    <w:p w:rsidR="00244BD6" w:rsidRDefault="001979E3" w:rsidP="00244BD6">
      <w:pPr>
        <w:rPr>
          <w:lang w:eastAsia="de-DE"/>
        </w:rPr>
      </w:pPr>
      <w:r w:rsidRPr="00E3152D">
        <w:rPr>
          <w:sz w:val="28"/>
        </w:rPr>
        <w:t>Kompensation von Sinnesbeeinträchtigungen und Kommunikations-störungen / Unterstützung der Kulturtechniken</w:t>
      </w:r>
    </w:p>
    <w:p w:rsidR="00244BD6" w:rsidRPr="00244BD6" w:rsidRDefault="00244BD6" w:rsidP="00244BD6">
      <w:pPr>
        <w:rPr>
          <w:lang w:eastAsia="de-DE"/>
        </w:rPr>
      </w:pP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Motorischer Bereich:</w:t>
      </w:r>
      <w:r>
        <w:rPr>
          <w:lang w:eastAsia="de-DE"/>
        </w:rPr>
        <w:t xml:space="preserve"> Körperbewu</w:t>
      </w:r>
      <w:r w:rsidRPr="00244BD6">
        <w:rPr>
          <w:lang w:eastAsia="de-DE"/>
        </w:rPr>
        <w:t>sstsein, grob-und</w:t>
      </w:r>
      <w:r>
        <w:rPr>
          <w:lang w:eastAsia="de-DE"/>
        </w:rPr>
        <w:t xml:space="preserve"> feinmotorische Fertigkeiten, </w:t>
      </w:r>
      <w:r w:rsidRPr="00244BD6">
        <w:rPr>
          <w:lang w:eastAsia="de-DE"/>
        </w:rPr>
        <w:t xml:space="preserve">Bewegungsfreude </w:t>
      </w:r>
      <w:r w:rsidRPr="00244BD6">
        <w:rPr>
          <w:lang w:eastAsia="de-DE"/>
        </w:rPr>
        <w:br/>
      </w: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Sozialer Bereich:</w:t>
      </w:r>
      <w:r w:rsidRPr="00244BD6">
        <w:rPr>
          <w:lang w:eastAsia="de-DE"/>
        </w:rPr>
        <w:t xml:space="preserve"> Beziehungen zu Familien- oder Gruppenmitgliedern, Posit</w:t>
      </w:r>
      <w:r>
        <w:rPr>
          <w:lang w:eastAsia="de-DE"/>
        </w:rPr>
        <w:t xml:space="preserve">ion, </w:t>
      </w:r>
      <w:r w:rsidRPr="00244BD6">
        <w:rPr>
          <w:lang w:eastAsia="de-DE"/>
        </w:rPr>
        <w:t>sonstige Kontakte, soziale Verhaltensweisen, Part</w:t>
      </w:r>
      <w:r>
        <w:rPr>
          <w:lang w:eastAsia="de-DE"/>
        </w:rPr>
        <w:t xml:space="preserve">nerschaften, Sexualverhalten, </w:t>
      </w:r>
      <w:r w:rsidRPr="00244BD6">
        <w:rPr>
          <w:lang w:eastAsia="de-DE"/>
        </w:rPr>
        <w:t xml:space="preserve">Konfliktverhalten, Teilnahme am öffentlichen Leben, Mitgliedschaften in Vereinen </w:t>
      </w:r>
      <w:r w:rsidRPr="00244BD6">
        <w:rPr>
          <w:lang w:eastAsia="de-DE"/>
        </w:rPr>
        <w:br/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Beziehungsgestaltung im unmittelbaren Nahbereich</w:t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Beziehungsgestaltung zu Angehörigen</w:t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Beziehungsgestaltung in Freundschaften / Partnerschaften</w:t>
      </w:r>
    </w:p>
    <w:p w:rsidR="00244BD6" w:rsidRPr="001979E3" w:rsidRDefault="001979E3" w:rsidP="001979E3">
      <w:pPr>
        <w:jc w:val="center"/>
        <w:rPr>
          <w:sz w:val="28"/>
        </w:rPr>
      </w:pPr>
      <w:r w:rsidRPr="00E3152D">
        <w:rPr>
          <w:sz w:val="28"/>
        </w:rPr>
        <w:t>Begegnung mit sozialen Gruppen / fremden Personen</w:t>
      </w: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lastRenderedPageBreak/>
        <w:t>Lebenspraktischer Bereich:</w:t>
      </w:r>
      <w:r w:rsidRPr="00244BD6">
        <w:rPr>
          <w:lang w:eastAsia="de-DE"/>
        </w:rPr>
        <w:t xml:space="preserve"> Selbstversorgung, </w:t>
      </w:r>
      <w:r>
        <w:rPr>
          <w:lang w:eastAsia="de-DE"/>
        </w:rPr>
        <w:t xml:space="preserve">persönliche Pflege, häusliche </w:t>
      </w:r>
      <w:r w:rsidRPr="00244BD6">
        <w:rPr>
          <w:lang w:eastAsia="de-DE"/>
        </w:rPr>
        <w:t xml:space="preserve">Aufgaben, Handfertigkeiten </w:t>
      </w:r>
      <w:r w:rsidRPr="00244BD6">
        <w:rPr>
          <w:lang w:eastAsia="de-DE"/>
        </w:rPr>
        <w:br/>
      </w:r>
    </w:p>
    <w:p w:rsidR="001979E3" w:rsidRDefault="001979E3" w:rsidP="001979E3">
      <w:r w:rsidRPr="00E3152D">
        <w:rPr>
          <w:sz w:val="28"/>
        </w:rPr>
        <w:t>Einkaufen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Zubereitung von Zwischenmahlzeiten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Zubereitung von Hauptmahlzeiten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Wäschepflege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Ordnung im eigenen Bereich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Geld verwalten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Rege</w:t>
      </w:r>
      <w:r>
        <w:rPr>
          <w:sz w:val="28"/>
        </w:rPr>
        <w:t>ln von finanziellen und (sozial</w:t>
      </w:r>
      <w:r w:rsidRPr="00E3152D">
        <w:rPr>
          <w:sz w:val="28"/>
        </w:rPr>
        <w:t>)</w:t>
      </w:r>
      <w:r>
        <w:rPr>
          <w:sz w:val="28"/>
        </w:rPr>
        <w:t>-</w:t>
      </w:r>
      <w:r w:rsidRPr="00E3152D">
        <w:rPr>
          <w:sz w:val="28"/>
        </w:rPr>
        <w:t>rechtlichen Angelegenheiten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Ernährung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Körperpflege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Toilettenbenutzung / persönliche Hygiene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Aufstehen / zu Bett gehen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Baden / Duschen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Anziehen / Ausziehen</w:t>
      </w:r>
    </w:p>
    <w:p w:rsidR="00244BD6" w:rsidRPr="00244BD6" w:rsidRDefault="00244BD6" w:rsidP="00244BD6">
      <w:pPr>
        <w:rPr>
          <w:lang w:eastAsia="de-DE"/>
        </w:rPr>
      </w:pP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Kognitiver Bereich:</w:t>
      </w:r>
      <w:r w:rsidRPr="00244BD6">
        <w:rPr>
          <w:lang w:eastAsia="de-DE"/>
        </w:rPr>
        <w:t xml:space="preserve"> Wahrnehmung und Unter</w:t>
      </w:r>
      <w:r>
        <w:rPr>
          <w:lang w:eastAsia="de-DE"/>
        </w:rPr>
        <w:t xml:space="preserve">scheiden von Gegenständen und </w:t>
      </w:r>
      <w:r w:rsidRPr="00244BD6">
        <w:rPr>
          <w:lang w:eastAsia="de-DE"/>
        </w:rPr>
        <w:t>Personen, Erlernen von Mengen-,Raum- und Zeitbegr</w:t>
      </w:r>
      <w:r>
        <w:rPr>
          <w:lang w:eastAsia="de-DE"/>
        </w:rPr>
        <w:t xml:space="preserve">iffen, praktischer Umgang mit </w:t>
      </w:r>
      <w:r w:rsidRPr="00244BD6">
        <w:rPr>
          <w:lang w:eastAsia="de-DE"/>
        </w:rPr>
        <w:t>Zahlen und Buchstaben, Erfassen von Zeichen un</w:t>
      </w:r>
      <w:r>
        <w:rPr>
          <w:lang w:eastAsia="de-DE"/>
        </w:rPr>
        <w:t xml:space="preserve">d Symbolen, Lesen, Schreiben, </w:t>
      </w:r>
      <w:r w:rsidRPr="00244BD6">
        <w:rPr>
          <w:lang w:eastAsia="de-DE"/>
        </w:rPr>
        <w:t xml:space="preserve">Lösen von Denkaufgaben, Unterscheiden von richtig und falsch </w:t>
      </w:r>
      <w:r w:rsidRPr="00244BD6">
        <w:rPr>
          <w:lang w:eastAsia="de-DE"/>
        </w:rPr>
        <w:br/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Kompensation von Sinnesbeeinträchtigungen und Kommunikations-störungen / Unterstützung der Kulturtechniken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Zeitliche Orientierung</w:t>
      </w:r>
    </w:p>
    <w:p w:rsidR="001979E3" w:rsidRPr="00E3152D" w:rsidRDefault="001979E3" w:rsidP="001979E3">
      <w:pPr>
        <w:rPr>
          <w:sz w:val="28"/>
        </w:rPr>
      </w:pPr>
      <w:r w:rsidRPr="00E3152D">
        <w:rPr>
          <w:sz w:val="28"/>
        </w:rPr>
        <w:t>Räumliche Orientierung in vertrauter Umgebung</w:t>
      </w:r>
    </w:p>
    <w:p w:rsidR="00244BD6" w:rsidRPr="001979E3" w:rsidRDefault="001979E3" w:rsidP="00244BD6">
      <w:pPr>
        <w:rPr>
          <w:sz w:val="28"/>
        </w:rPr>
      </w:pPr>
      <w:r w:rsidRPr="00E3152D">
        <w:rPr>
          <w:sz w:val="28"/>
        </w:rPr>
        <w:t>Räumliche Orientierung in fremder Umgebung</w:t>
      </w:r>
    </w:p>
    <w:p w:rsidR="00244BD6" w:rsidRPr="00244BD6" w:rsidRDefault="00244BD6" w:rsidP="00244BD6">
      <w:pPr>
        <w:rPr>
          <w:lang w:eastAsia="de-DE"/>
        </w:rPr>
      </w:pPr>
    </w:p>
    <w:p w:rsidR="00244BD6" w:rsidRP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Arbeitsbereich, Leistungsverhalten:</w:t>
      </w:r>
      <w:r w:rsidRPr="00244BD6">
        <w:rPr>
          <w:lang w:eastAsia="de-DE"/>
        </w:rPr>
        <w:t xml:space="preserve"> geht um die „Pf</w:t>
      </w:r>
      <w:r>
        <w:rPr>
          <w:lang w:eastAsia="de-DE"/>
        </w:rPr>
        <w:t xml:space="preserve">licht"; Arbeit, z:b. WfbM bei </w:t>
      </w:r>
      <w:r w:rsidRPr="00244BD6">
        <w:rPr>
          <w:lang w:eastAsia="de-DE"/>
        </w:rPr>
        <w:t>Erwachsenen; Schule bei Kindern und Jugendlichen</w:t>
      </w:r>
      <w:r>
        <w:rPr>
          <w:lang w:eastAsia="de-DE"/>
        </w:rPr>
        <w:t>; Aufgaben in der Wohngruppe; Teamfä</w:t>
      </w:r>
      <w:r w:rsidRPr="00244BD6">
        <w:rPr>
          <w:lang w:eastAsia="de-DE"/>
        </w:rPr>
        <w:t>higkeit, Zusammenarbeit, Pflichtbewusstsein, Konzentrations</w:t>
      </w:r>
      <w:r>
        <w:rPr>
          <w:lang w:eastAsia="de-DE"/>
        </w:rPr>
        <w:t xml:space="preserve">fähigkeit und </w:t>
      </w:r>
      <w:r w:rsidRPr="00244BD6">
        <w:rPr>
          <w:lang w:eastAsia="de-DE"/>
        </w:rPr>
        <w:t xml:space="preserve">Ausdauer, Einschätzen der </w:t>
      </w:r>
      <w:r w:rsidRPr="00244BD6">
        <w:rPr>
          <w:lang w:eastAsia="de-DE"/>
        </w:rPr>
        <w:lastRenderedPageBreak/>
        <w:t xml:space="preserve">erbrachten Leistungen, Regelverhalten </w:t>
      </w:r>
      <w:r w:rsidRPr="00244BD6">
        <w:rPr>
          <w:lang w:eastAsia="de-DE"/>
        </w:rPr>
        <w:br/>
      </w: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Freizeitbereich:</w:t>
      </w:r>
      <w:r w:rsidRPr="00244BD6">
        <w:rPr>
          <w:lang w:eastAsia="de-DE"/>
        </w:rPr>
        <w:t xml:space="preserve"> Vorlieben, Neigungen, Hobbies, Fr</w:t>
      </w:r>
      <w:r>
        <w:rPr>
          <w:lang w:eastAsia="de-DE"/>
        </w:rPr>
        <w:t xml:space="preserve">eizeitgestaltung, z.B. in den </w:t>
      </w:r>
      <w:r w:rsidRPr="00244BD6">
        <w:rPr>
          <w:lang w:eastAsia="de-DE"/>
        </w:rPr>
        <w:t xml:space="preserve">Bereichen Spiel, Musik, Gestalten, Sport, </w:t>
      </w:r>
      <w:r w:rsidRPr="00244BD6">
        <w:rPr>
          <w:lang w:eastAsia="de-DE"/>
        </w:rPr>
        <w:br/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Gestaltung freier Zeit / Eigenbeschäftigung</w:t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Teilnahme an Freizeitangeboten / Veranstaltungen</w:t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Erschließen außerhäuslicher Lebensbereiche</w:t>
      </w:r>
    </w:p>
    <w:p w:rsidR="00244BD6" w:rsidRPr="00244BD6" w:rsidRDefault="00244BD6" w:rsidP="00244BD6">
      <w:pPr>
        <w:rPr>
          <w:lang w:eastAsia="de-DE"/>
        </w:rPr>
      </w:pP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Emotionaler Bereich:</w:t>
      </w:r>
      <w:r w:rsidRPr="00244BD6">
        <w:rPr>
          <w:lang w:eastAsia="de-DE"/>
        </w:rPr>
        <w:t xml:space="preserve"> Grundstimmung, F</w:t>
      </w:r>
      <w:r>
        <w:rPr>
          <w:lang w:eastAsia="de-DE"/>
        </w:rPr>
        <w:t xml:space="preserve">reuden, Ängste, Nöte, Sorgen, </w:t>
      </w:r>
      <w:r w:rsidRPr="00244BD6">
        <w:rPr>
          <w:lang w:eastAsia="de-DE"/>
        </w:rPr>
        <w:t xml:space="preserve">Freundschaften, Anteilnahme </w:t>
      </w:r>
      <w:r w:rsidRPr="00244BD6">
        <w:rPr>
          <w:lang w:eastAsia="de-DE"/>
        </w:rPr>
        <w:br/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Bewältigung von Angst, Unruhe, Spannungen</w:t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Bewältigung von Antriebsstörungen etc.</w:t>
      </w:r>
    </w:p>
    <w:p w:rsidR="001979E3" w:rsidRPr="00E3152D" w:rsidRDefault="001979E3" w:rsidP="001979E3">
      <w:pPr>
        <w:jc w:val="center"/>
        <w:rPr>
          <w:sz w:val="28"/>
        </w:rPr>
      </w:pPr>
      <w:r w:rsidRPr="00E3152D">
        <w:rPr>
          <w:sz w:val="28"/>
        </w:rPr>
        <w:t>Bewältigung paranoider oder affektiver Symptomatik</w:t>
      </w:r>
    </w:p>
    <w:p w:rsidR="00244BD6" w:rsidRPr="00244BD6" w:rsidRDefault="00244BD6" w:rsidP="00244BD6">
      <w:pPr>
        <w:rPr>
          <w:lang w:eastAsia="de-DE"/>
        </w:rPr>
      </w:pPr>
    </w:p>
    <w:p w:rsidR="00244BD6" w:rsidRDefault="00244BD6" w:rsidP="00244BD6">
      <w:pPr>
        <w:rPr>
          <w:lang w:eastAsia="de-DE"/>
        </w:rPr>
      </w:pPr>
      <w:r w:rsidRPr="00244BD6">
        <w:rPr>
          <w:b/>
          <w:lang w:eastAsia="de-DE"/>
        </w:rPr>
        <w:t>Ethisch-religiöser Bereich:</w:t>
      </w:r>
      <w:r w:rsidRPr="00244BD6">
        <w:rPr>
          <w:lang w:eastAsia="de-DE"/>
        </w:rPr>
        <w:t xml:space="preserve"> religiöse Überz</w:t>
      </w:r>
      <w:r>
        <w:rPr>
          <w:lang w:eastAsia="de-DE"/>
        </w:rPr>
        <w:t xml:space="preserve">eugungen und Gepflogenheiten, </w:t>
      </w:r>
      <w:r w:rsidRPr="00244BD6">
        <w:rPr>
          <w:lang w:eastAsia="de-DE"/>
        </w:rPr>
        <w:t xml:space="preserve">Lebenshaltung, Einstellungen zum Leben und Tod. </w:t>
      </w:r>
      <w:r w:rsidRPr="00244BD6">
        <w:rPr>
          <w:lang w:eastAsia="de-DE"/>
        </w:rPr>
        <w:br/>
      </w:r>
    </w:p>
    <w:p w:rsidR="00244BD6" w:rsidRPr="00244BD6" w:rsidRDefault="00244BD6" w:rsidP="00244BD6">
      <w:pPr>
        <w:rPr>
          <w:lang w:eastAsia="de-DE"/>
        </w:rPr>
      </w:pPr>
    </w:p>
    <w:p w:rsidR="001979E3" w:rsidRDefault="00244BD6" w:rsidP="001979E3">
      <w:pPr>
        <w:jc w:val="center"/>
        <w:rPr>
          <w:lang w:eastAsia="de-DE"/>
        </w:rPr>
      </w:pPr>
      <w:r w:rsidRPr="00244BD6">
        <w:rPr>
          <w:b/>
          <w:lang w:eastAsia="de-DE"/>
        </w:rPr>
        <w:t>Besonderheiten:</w:t>
      </w:r>
      <w:r w:rsidRPr="00244BD6">
        <w:rPr>
          <w:lang w:eastAsia="de-DE"/>
        </w:rPr>
        <w:t xml:space="preserve"> hier wird beschrieben, was für den Me</w:t>
      </w:r>
      <w:r>
        <w:rPr>
          <w:lang w:eastAsia="de-DE"/>
        </w:rPr>
        <w:t xml:space="preserve">nschen besonders zutrifft und </w:t>
      </w:r>
      <w:r w:rsidRPr="00244BD6">
        <w:rPr>
          <w:lang w:eastAsia="de-DE"/>
        </w:rPr>
        <w:t xml:space="preserve">besonders zu beachten ist ,z.B. Umgangsverbote, </w:t>
      </w:r>
      <w:r>
        <w:rPr>
          <w:lang w:eastAsia="de-DE"/>
        </w:rPr>
        <w:t xml:space="preserve">Hinweise zu Aufsichtspflicht, </w:t>
      </w:r>
      <w:r w:rsidRPr="00244BD6">
        <w:rPr>
          <w:lang w:eastAsia="de-DE"/>
        </w:rPr>
        <w:t>Einschränkungen im Umgang mit Alkohol, Nikoti</w:t>
      </w:r>
      <w:r>
        <w:rPr>
          <w:lang w:eastAsia="de-DE"/>
        </w:rPr>
        <w:t xml:space="preserve">n, Koffein, anfallsauslösende </w:t>
      </w:r>
      <w:r w:rsidRPr="00244BD6">
        <w:rPr>
          <w:lang w:eastAsia="de-DE"/>
        </w:rPr>
        <w:t xml:space="preserve">Faktoren </w:t>
      </w:r>
    </w:p>
    <w:p w:rsidR="001979E3" w:rsidRPr="00E3152D" w:rsidRDefault="00244BD6" w:rsidP="001979E3">
      <w:pPr>
        <w:jc w:val="center"/>
        <w:rPr>
          <w:sz w:val="28"/>
        </w:rPr>
      </w:pPr>
      <w:r w:rsidRPr="00244BD6">
        <w:rPr>
          <w:lang w:eastAsia="de-DE"/>
        </w:rPr>
        <w:br/>
      </w:r>
      <w:r w:rsidR="001979E3" w:rsidRPr="00E3152D">
        <w:rPr>
          <w:sz w:val="28"/>
        </w:rPr>
        <w:t>Umgang mit und Abbau von erheblich selbst- und fremdgefährdenden Verhalt</w:t>
      </w:r>
      <w:bookmarkStart w:id="0" w:name="_GoBack"/>
      <w:bookmarkEnd w:id="0"/>
      <w:r w:rsidR="001979E3" w:rsidRPr="00E3152D">
        <w:rPr>
          <w:sz w:val="28"/>
        </w:rPr>
        <w:t>ensweisen</w:t>
      </w:r>
    </w:p>
    <w:p w:rsidR="00244BD6" w:rsidRPr="00E3152D" w:rsidRDefault="00244BD6" w:rsidP="00244BD6"/>
    <w:sectPr w:rsidR="00244BD6" w:rsidRPr="00E3152D" w:rsidSect="00244BD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4E" w:rsidRDefault="00EE164E" w:rsidP="00244BD6">
      <w:pPr>
        <w:spacing w:after="0" w:line="240" w:lineRule="auto"/>
      </w:pPr>
      <w:r>
        <w:separator/>
      </w:r>
    </w:p>
  </w:endnote>
  <w:endnote w:type="continuationSeparator" w:id="0">
    <w:p w:rsidR="00EE164E" w:rsidRDefault="00EE164E" w:rsidP="0024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90" w:rsidRDefault="00713090" w:rsidP="00713090">
    <w:pPr>
      <w:pStyle w:val="Fuzeile"/>
    </w:pPr>
    <w:r>
      <w:t>Fachschule für Heilerziehungspflege – Oberkurs 2018/2019</w:t>
    </w:r>
  </w:p>
  <w:p w:rsidR="00244BD6" w:rsidRDefault="00244B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4E" w:rsidRDefault="00EE164E" w:rsidP="00244BD6">
      <w:pPr>
        <w:spacing w:after="0" w:line="240" w:lineRule="auto"/>
      </w:pPr>
      <w:r>
        <w:separator/>
      </w:r>
    </w:p>
  </w:footnote>
  <w:footnote w:type="continuationSeparator" w:id="0">
    <w:p w:rsidR="00EE164E" w:rsidRDefault="00EE164E" w:rsidP="0024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D6" w:rsidRDefault="00244BD6" w:rsidP="0071309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9BDA3AF" wp14:editId="3B3D47CB">
          <wp:simplePos x="0" y="0"/>
          <wp:positionH relativeFrom="margin">
            <wp:posOffset>4641850</wp:posOffset>
          </wp:positionH>
          <wp:positionV relativeFrom="margin">
            <wp:posOffset>-673735</wp:posOffset>
          </wp:positionV>
          <wp:extent cx="1225550" cy="53848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SD_Pfeile_mit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>PMK</w:t>
    </w:r>
    <w:r>
      <w:t xml:space="preserve"> – 15.09.2018 – Thema: </w:t>
    </w:r>
    <w:r>
      <w:t>Ausführliche Teilnehmerbeschreibung</w:t>
    </w:r>
    <w:r>
      <w:br/>
    </w:r>
    <w:r>
      <w:t xml:space="preserve">Dozent: Stefan Haußner </w:t>
    </w:r>
  </w:p>
  <w:p w:rsidR="00244BD6" w:rsidRDefault="00244B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51B7"/>
    <w:multiLevelType w:val="hybridMultilevel"/>
    <w:tmpl w:val="69D6B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5A61"/>
    <w:multiLevelType w:val="hybridMultilevel"/>
    <w:tmpl w:val="239A5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E"/>
    <w:rsid w:val="001979E3"/>
    <w:rsid w:val="00200432"/>
    <w:rsid w:val="00244BD6"/>
    <w:rsid w:val="00285C1F"/>
    <w:rsid w:val="00713090"/>
    <w:rsid w:val="0086343B"/>
    <w:rsid w:val="00E3152D"/>
    <w:rsid w:val="00E41E4E"/>
    <w:rsid w:val="00E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735DD-C6C7-4425-A30C-56AB912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E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4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315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5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5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5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5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52D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44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44BD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244BD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BD6"/>
  </w:style>
  <w:style w:type="paragraph" w:styleId="Fuzeile">
    <w:name w:val="footer"/>
    <w:basedOn w:val="Standard"/>
    <w:link w:val="FuzeileZchn"/>
    <w:uiPriority w:val="99"/>
    <w:unhideWhenUsed/>
    <w:rsid w:val="002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EF6F-ABB3-4B43-8724-44C85F72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Haußner</dc:creator>
  <cp:keywords/>
  <dc:description/>
  <cp:lastModifiedBy>Stefan Haußner</cp:lastModifiedBy>
  <cp:revision>3</cp:revision>
  <dcterms:created xsi:type="dcterms:W3CDTF">2018-10-12T11:12:00Z</dcterms:created>
  <dcterms:modified xsi:type="dcterms:W3CDTF">2018-10-12T11:20:00Z</dcterms:modified>
</cp:coreProperties>
</file>